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69" w:rsidRDefault="00A80C6C" w:rsidP="00A80C6C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41060" cy="8427840"/>
            <wp:effectExtent l="19050" t="0" r="2540" b="0"/>
            <wp:docPr id="1" name="Рисунок 1" descr="C:\Users\ХХХ\Desktop\20230925_20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ХХ\Desktop\20230925_2019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2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0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AC0" w:rsidRPr="00B82C0F" w:rsidRDefault="00290AC0" w:rsidP="00320569">
      <w:pPr>
        <w:pStyle w:val="2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2CB" w:rsidRPr="0056718E" w:rsidRDefault="00C612CB" w:rsidP="00C612C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прикладноориентированной</w:t>
      </w:r>
      <w:proofErr w:type="spellEnd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Воспитывающее значение учебного предмета раскрывается в приобщении обучающихся к истории и традициям физической культуры и спорта народов России, формировании интереса к 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</w:t>
      </w:r>
      <w:proofErr w:type="spellStart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личностно-деятельностный</w:t>
      </w:r>
      <w:proofErr w:type="spellEnd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ориентирующий педагогический процесс на развитие целостной личности </w:t>
      </w:r>
      <w:proofErr w:type="gramStart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 и любая деятельность, она включает в себя </w:t>
      </w:r>
      <w:proofErr w:type="gramStart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</w:t>
      </w:r>
      <w:proofErr w:type="gramEnd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операциональный</w:t>
      </w:r>
      <w:proofErr w:type="spellEnd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мотивационно-процессуальный</w:t>
      </w:r>
      <w:proofErr w:type="spellEnd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компоненты, которые находят своё отражение в соответствующих дидактических линиях учебного предмета.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</w:t>
      </w:r>
      <w:proofErr w:type="spellStart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Прикладноориентированная</w:t>
      </w:r>
      <w:proofErr w:type="spellEnd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модуля «</w:t>
      </w:r>
      <w:proofErr w:type="spellStart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Прикладно-ориентированная</w:t>
      </w:r>
      <w:proofErr w:type="spellEnd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</w:t>
      </w:r>
      <w:proofErr w:type="spellStart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Прикладно-ориентированная</w:t>
      </w:r>
      <w:proofErr w:type="spellEnd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включают в себя личностные, </w:t>
      </w:r>
      <w:proofErr w:type="spellStart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результаты. Личностные результаты представлены в программе за весь период обучения в начальной школе; </w:t>
      </w:r>
      <w:proofErr w:type="spellStart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результаты — за каждый год обучения.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56718E" w:rsidRDefault="0056718E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12CB" w:rsidRPr="0056718E" w:rsidRDefault="00C612CB" w:rsidP="0056718E">
      <w:pPr>
        <w:shd w:val="clear" w:color="auto" w:fill="FFFFFF"/>
        <w:spacing w:after="0" w:line="240" w:lineRule="auto"/>
        <w:ind w:firstLine="227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7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</w:t>
      </w:r>
      <w:r w:rsidR="0056718E" w:rsidRPr="0056718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ЕСТО УЧЕБНОГО ПРЕДМЕТА «ФИЗИЧЕСКАЯ КУЛЬТУРА»  В УЧЕБНОМ ПЛАНЕ</w:t>
      </w:r>
    </w:p>
    <w:p w:rsidR="00C612CB" w:rsidRPr="0056718E" w:rsidRDefault="00C612CB" w:rsidP="00C612CB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на изучение </w:t>
      </w:r>
      <w:r w:rsidRPr="0056718E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предмета отводится 2 часа в неделю, суммарно 66 часов.</w:t>
      </w:r>
    </w:p>
    <w:p w:rsidR="00C612CB" w:rsidRPr="0056718E" w:rsidRDefault="00C612CB" w:rsidP="0056718E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СОДЕРЖАНИЕ УЧЕБНОГО ПРЕДМЕТА 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Знания о физической культуре.</w:t>
      </w: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Способы самостоятельной деятельности</w:t>
      </w: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Режим дня и правила его составления и соблюдения.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Физическое совершенствование.</w:t>
      </w: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7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Оздоровительная физическая культура.</w:t>
      </w: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Спортивно-оздоровительная физическая культура.</w:t>
      </w: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Правила поведения на уроках физической культуры, подбора одежды для занятий в спортивном зале и на открытом воздухе.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Гимнастика с основами акробатики. Исходные положения в 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Акробатические упражнения: подъём туловища из </w:t>
      </w:r>
      <w:proofErr w:type="gramStart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</w:t>
      </w:r>
      <w:proofErr w:type="gramEnd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Лёгкая атлетика. Равномерная ходьба и равномерный бег. Прыжки в длину и высоту с места толчком двумя ногами, в высоту с прямого разбега.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Подвижные и спортивные игры. Считалки для самостоятельной организации подвижных игр.</w:t>
      </w:r>
    </w:p>
    <w:p w:rsidR="00C612CB" w:rsidRPr="0056718E" w:rsidRDefault="00C612CB" w:rsidP="00C612C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7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Прикладно-ориентированная</w:t>
      </w:r>
      <w:proofErr w:type="spellEnd"/>
      <w:r w:rsidRPr="005671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физическая культура</w:t>
      </w:r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Развитие основных физических каче</w:t>
      </w:r>
      <w:proofErr w:type="gramStart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ср</w:t>
      </w:r>
      <w:proofErr w:type="gramEnd"/>
      <w:r w:rsidRPr="0056718E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едствами спортивных и подвижных игр. Подготовка к выполнению нормативных требований комплекса ГТО.</w:t>
      </w:r>
    </w:p>
    <w:p w:rsidR="00C612CB" w:rsidRPr="0056718E" w:rsidRDefault="00C612CB" w:rsidP="00C612C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должны отражать готовность </w:t>
      </w:r>
      <w:proofErr w:type="gramStart"/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ценностного отношения к истории и развитию физической культуры народов России, осознание её связи с трудовой деятельностью и укреплением здоровья человека;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содержанию национальных подвижных игр, этнокультурным формам и видам соревновательной деятельности;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формированию культуры здоровья, соблюдению правил здорового образа жизни;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56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</w:t>
      </w:r>
      <w:proofErr w:type="spellStart"/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формируются на протяжении каждого года обучения.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окончании первого года обучения учащиеся научатся: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общие и отличительные признаки в передвижениях человека и животных;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между бытовыми движениями древних людей и физическими упражнениями из современных видов спорта;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способы передвижения ходьбой и бегом, находить между ними общие и отличительные признаки;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признаки правильной и неправильной осанки, приводить возможные причины её нарушений;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воспроизводить названия разучиваемых физических упражнений и их исходные положения;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мнение о положительном влиянии занятий физической культурой, оценивать влияние гигиенических процедур на укрепление здоровья;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обсуждать правила проведения подвижных игр, обосновывать объективность определения победителей;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физкультминуток, утренней зарядки, упражнений по профилактике нарушения и коррекции осанки;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задания по обучению новым физическим упражнениям и развитию физических качеств;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участникам совместной игровой и соревновательной деятельности.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второго года обучения учащиеся научатся: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понятие «физические качества», называть физические качества и определять их отличительные признаки;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связь между закаливающими процедурами и укреплением здоровья;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отличительные признаки упражнений на развитие разных физических качеств, приводить примеры и демонстрировать их выполнение;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роль капитана и судьи в подвижных играх, аргументированно высказывать суждения о своих действиях и принятых решениях;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на уроках физической культуры с учётом их учебного содержания, находить в них различия</w:t>
      </w:r>
      <w:proofErr w:type="gramStart"/>
      <w:r w:rsidR="003205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задания по освоению новых физических упражнений и развитию физических качеств в соответствии с указаниями и замечаниями учителя;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третьего года обучения учащиеся научатся: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понятие «дозировка нагрузки», правильно применять способы её регулирования на занятиях физической культурой;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понимать влияние дыхательной и зрительной гимнастики на предупреждение развития утомления при выполнении физических и умственных нагрузок;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совместные подвижные игры, принимать в них активное участие с соблюдением правил и норм этического поведения;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использовать строевые команды, названия упражнений и способов деятельности во время совместного выполнения учебных заданий;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участвовать в обсуждении учебных заданий, анализе выполнения физических упражнений и технических действий из осваиваемых видов спорта;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выполнение физических упражнений, корректировать их на основе сравнения с заданными образцами;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сложность возникающих игровых задач, предлагать их совместное коллективное решение.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окончанию четвёртого года обучения учащиеся научатся: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отставание в развитии физических качеств от возрастных стандартов, приводить примеры физических упражнений по их устранению;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специальные термины и понятия в общении с учителем и учащимися, применять термины при обучении новым физическим упражнениям, развитии физических качеств;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посильную первую помощь во время занятий физической культурой;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указания учителя, проявлять активность и самостоятельность при выполнении учебных заданий;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проводить занятия на основе изученного материала и с учётом собственных интересов;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 отражают достижения учащихся в 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</w:t>
      </w: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из базовых видов спорта. Предметные результаты формируются на протяжении каждого года обучения.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концу обучения в первом классе </w:t>
      </w:r>
      <w:proofErr w:type="gramStart"/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научится: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основных дневных дел и их распределение в индивидуальном режиме дня;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упражнения утренней зарядки и физкультминуток;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причины нарушения осанки и демонстрировать упражнения по профилактике её нарушения;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построение и перестроение из одной шеренги в две и в колонну по одному; выполнять ходьбу и бег с равномерной и изменяющейся скоростью передвижения;</w:t>
      </w:r>
    </w:p>
    <w:p w:rsidR="00C612CB" w:rsidRPr="0056718E" w:rsidRDefault="00C612CB" w:rsidP="00C612C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демонстрировать передвижения стилизованным гимнастическим шагом и бегом, прыжки на месте с поворотами в разные стороны и в длину толчком двумя ногами;</w:t>
      </w:r>
    </w:p>
    <w:p w:rsidR="00C612CB" w:rsidRPr="0056718E" w:rsidRDefault="00C612CB" w:rsidP="00C612CB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играть в подвижные игры с общеразвивающей направленностью.</w:t>
      </w:r>
    </w:p>
    <w:p w:rsidR="00C612CB" w:rsidRPr="0056718E" w:rsidRDefault="00C612CB" w:rsidP="00C612CB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</w:t>
      </w:r>
    </w:p>
    <w:tbl>
      <w:tblPr>
        <w:tblW w:w="8080" w:type="dxa"/>
        <w:tblInd w:w="7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520"/>
        <w:gridCol w:w="709"/>
      </w:tblGrid>
      <w:tr w:rsidR="0056718E" w:rsidRPr="0056718E" w:rsidTr="0056718E">
        <w:trPr>
          <w:trHeight w:val="65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18E" w:rsidRPr="0056718E" w:rsidRDefault="0056718E" w:rsidP="00C61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56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56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6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18E" w:rsidRPr="0056718E" w:rsidRDefault="0056718E" w:rsidP="00C61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6718E" w:rsidRPr="0056718E" w:rsidRDefault="0056718E" w:rsidP="00C61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36591A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Что понимается под физической культурой</w:t>
            </w:r>
          </w:p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      </w:r>
          </w:p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и техника безопасности на уроках</w:t>
            </w:r>
            <w:proofErr w:type="gramStart"/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каждому разделу)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718E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18E" w:rsidRPr="0056718E" w:rsidRDefault="0056718E" w:rsidP="00C61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718E" w:rsidRPr="0056718E" w:rsidRDefault="0056718E" w:rsidP="00C61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18E" w:rsidRPr="0056718E" w:rsidRDefault="0056718E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6591A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Режим дня школьника</w:t>
            </w:r>
          </w:p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и правила его составления и соблюдения.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718E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18E" w:rsidRPr="0056718E" w:rsidRDefault="0056718E" w:rsidP="00C61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718E" w:rsidRPr="0056718E" w:rsidRDefault="0056718E" w:rsidP="00C61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18E" w:rsidRPr="0056718E" w:rsidRDefault="0056718E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6591A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365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Личная гигиена и гигиенические процедуры</w:t>
            </w:r>
          </w:p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Гигиена человека и требования к проведению гигиенических процедур.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91A" w:rsidRPr="0056718E" w:rsidRDefault="0036591A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91A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365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Осанка человека</w:t>
            </w: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Осанка и комплексы упражнений для правильного её развития.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91A" w:rsidRPr="0056718E" w:rsidRDefault="0036591A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6591A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365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Утренняя зарядка и физкультминутки в режиме дня школьника</w:t>
            </w: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упражнения для физкультминуток и утренней зарядки. Комплекс общеразвивающих упражнений.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91A" w:rsidRPr="0056718E" w:rsidRDefault="0036591A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6718E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18E" w:rsidRPr="0056718E" w:rsidRDefault="0056718E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718E" w:rsidRPr="0056718E" w:rsidRDefault="0056718E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18E" w:rsidRPr="0056718E" w:rsidRDefault="0056718E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36591A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</w:t>
            </w:r>
            <w:r w:rsidRPr="0056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Правила поведения на уроках физической культуры</w:t>
            </w: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поведения на уроках физической культуры, подбора одежды </w:t>
            </w: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занятий в спортивном зале и на открытом воздухе.</w:t>
            </w:r>
          </w:p>
          <w:p w:rsidR="0036591A" w:rsidRPr="0056718E" w:rsidRDefault="0036591A" w:rsidP="00C612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91A" w:rsidRPr="0056718E" w:rsidRDefault="0036591A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36591A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56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положения в физических упражнениях</w:t>
            </w:r>
          </w:p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Исходные положения в физических упражнениях: стойки, упоры, седы, положения лёжа.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91A" w:rsidRPr="0056718E" w:rsidRDefault="0036591A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6591A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56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Строевые упражнения и организующие команды на уроках физической культуры</w:t>
            </w: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91A" w:rsidRPr="0056718E" w:rsidRDefault="0036591A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6591A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56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Гимнастические упражнения</w:t>
            </w: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</w:t>
            </w:r>
          </w:p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591A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"Гимнастика с основами акробатики". </w:t>
            </w:r>
            <w:r w:rsidRPr="0056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Акробатические упражнения</w:t>
            </w:r>
          </w:p>
          <w:p w:rsidR="0036591A" w:rsidRPr="0056718E" w:rsidRDefault="0036591A" w:rsidP="00C612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Акробатические упражнения: подъём туловища из </w:t>
            </w:r>
            <w:proofErr w:type="gramStart"/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proofErr w:type="gramEnd"/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на спине и животе; подъём ног из положения лёжа на животе; сгибание рук в положении упор лёжа; прыжки в группировке, толчком двумя ногами; прыжки в упоре на руки, толчком двумя ногами.</w:t>
            </w:r>
          </w:p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91A" w:rsidRPr="0056718E" w:rsidRDefault="0036591A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718E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18E" w:rsidRPr="0056718E" w:rsidRDefault="0056718E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718E" w:rsidRPr="0056718E" w:rsidRDefault="0056718E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718E" w:rsidRPr="0056718E" w:rsidRDefault="0056718E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6591A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56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Равномерное передвижение в ходьбе и беге.</w:t>
            </w:r>
          </w:p>
          <w:p w:rsidR="0036591A" w:rsidRPr="0056718E" w:rsidRDefault="0036591A" w:rsidP="00C612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Равномерная ходьба и равномерный бег. Передвижение и бег с ускорениями. Чередование ходьбы и бега. Челночный бег3*10, бег 30 и 60 метров. Бег 300 и 500 метров без учёта времени. Бег с изменением скорости и направления по сигналу. Эстафеты и подвижные игры с элементами лёгкой атлетики.</w:t>
            </w:r>
          </w:p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6591A" w:rsidRPr="0056718E" w:rsidRDefault="0036591A" w:rsidP="00C612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91A" w:rsidRPr="0056718E" w:rsidRDefault="0036591A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591A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72271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56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с места.</w:t>
            </w:r>
          </w:p>
          <w:p w:rsidR="0036591A" w:rsidRPr="0056718E" w:rsidRDefault="0036591A" w:rsidP="00C612C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Прыжки в длину и высоту с места толчком двумя ногами. </w:t>
            </w:r>
            <w:proofErr w:type="spellStart"/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Запрыгивание на возвышенность. Спрыгивания с возвышенности. Подтягивания.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91A" w:rsidRPr="0056718E" w:rsidRDefault="0036591A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6591A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"Лёгкая атлетика". </w:t>
            </w:r>
            <w:r w:rsidRPr="0056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Прыжок в длину и в высоту с прямого разбега. Метания мяча.</w:t>
            </w:r>
          </w:p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Перенос маховой ноги через планку. Отталкивание </w:t>
            </w:r>
            <w:r w:rsidRPr="0056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толчковой ногой перед прыжком в высоту.  Прыжки в высоту, длину с короткого разбега. Метание мяча в цель. Метание мяча на дальность и в цель с места.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91A" w:rsidRPr="0056718E" w:rsidRDefault="0036591A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36591A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6591A" w:rsidRPr="0056718E" w:rsidRDefault="0036591A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Модуль "Подвижные и спортивные игры". </w:t>
            </w:r>
            <w:r w:rsidRPr="0056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 Игры и эстафеты с передачей, броском и ловлей мяча. Ведение мяча. Игры для развития быстроты. Игры для развития внимания и ловкости.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36591A" w:rsidRPr="0056718E" w:rsidRDefault="0036591A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6718E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18E" w:rsidRPr="0056718E" w:rsidRDefault="0056718E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718E" w:rsidRPr="0056718E" w:rsidRDefault="0056718E" w:rsidP="00FA4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18E" w:rsidRPr="0056718E" w:rsidRDefault="0056718E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</w:tr>
      <w:tr w:rsidR="0056718E" w:rsidRPr="0056718E" w:rsidTr="0056718E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18E" w:rsidRPr="0056718E" w:rsidRDefault="0056718E" w:rsidP="00C6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18E" w:rsidRPr="0056718E" w:rsidRDefault="0056718E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18E" w:rsidRPr="0056718E" w:rsidRDefault="0056718E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718E" w:rsidRPr="0056718E" w:rsidTr="0056718E"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18E" w:rsidRPr="0056718E" w:rsidRDefault="0056718E" w:rsidP="00C6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6718E" w:rsidRPr="0056718E" w:rsidRDefault="0056718E" w:rsidP="00365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</w:tbl>
    <w:p w:rsidR="00C612CB" w:rsidRPr="0056718E" w:rsidRDefault="00C612CB" w:rsidP="00C612CB">
      <w:pPr>
        <w:pBdr>
          <w:bottom w:val="single" w:sz="6" w:space="2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612CB" w:rsidRPr="0056718E" w:rsidRDefault="00C612CB" w:rsidP="00C612C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календарно-тематическое планирование</w:t>
      </w:r>
    </w:p>
    <w:p w:rsidR="00C612CB" w:rsidRPr="0056718E" w:rsidRDefault="00C612CB" w:rsidP="00C612C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класс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64"/>
        <w:gridCol w:w="4839"/>
        <w:gridCol w:w="992"/>
        <w:gridCol w:w="1134"/>
        <w:gridCol w:w="1134"/>
      </w:tblGrid>
      <w:tr w:rsidR="0072271E" w:rsidRPr="0056718E" w:rsidTr="0056718E">
        <w:trPr>
          <w:trHeight w:val="4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56718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</w:t>
            </w:r>
          </w:p>
          <w:p w:rsidR="0072271E" w:rsidRPr="0056718E" w:rsidRDefault="0072271E" w:rsidP="0056718E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56718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56718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Кол-во часов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</w:tr>
      <w:tr w:rsidR="0056718E" w:rsidRPr="0056718E" w:rsidTr="0056718E">
        <w:trPr>
          <w:trHeight w:val="465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56718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56718E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по факту</w:t>
            </w:r>
          </w:p>
        </w:tc>
      </w:tr>
      <w:tr w:rsidR="0056718E" w:rsidRPr="0056718E" w:rsidTr="0056718E"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18E" w:rsidRPr="0056718E" w:rsidRDefault="0056718E" w:rsidP="00C612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Модуль «Легкая атлетика» -10ч.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18E" w:rsidRPr="0056718E" w:rsidRDefault="0056718E" w:rsidP="005671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18E" w:rsidRPr="0056718E" w:rsidRDefault="0056718E" w:rsidP="007227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18E" w:rsidRPr="0056718E" w:rsidRDefault="0056718E" w:rsidP="0072271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gridSpan w:val="2"/>
            <w:vAlign w:val="center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7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История Всероссийского физкультурно-спортивного комплекса «Готов к труду и обороне).</w:t>
            </w:r>
            <w:proofErr w:type="gramEnd"/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Инструктаж по ТБ на уроках ФК по лёгкой атлетике. Обычный бег. Бег с ускорением. Развитие скоростных качеств.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gridSpan w:val="2"/>
            <w:vAlign w:val="center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5671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gridSpan w:val="2"/>
            <w:vAlign w:val="center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История древних Олимпийских игр: Кто как передвигается. Челночный бег. Бег в равномерном темпе.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gridSpan w:val="2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Разновидности ходьбы. Бег с ускорением. Бег 30м. Комплекс общеразвивающих упражнений. Подвижная игра «Вызов номеров».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gridSpan w:val="2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Характеристика основных </w:t>
            </w:r>
            <w:proofErr w:type="spellStart"/>
            <w:r w:rsidRPr="0056718E">
              <w:rPr>
                <w:rFonts w:ascii="Times New Roman" w:eastAsia="Calibri" w:hAnsi="Times New Roman" w:cs="Times New Roman"/>
                <w:sz w:val="24"/>
                <w:szCs w:val="24"/>
              </w:rPr>
              <w:t>понятий</w:t>
            </w:r>
            <w:proofErr w:type="gramStart"/>
            <w:r w:rsidRPr="0056718E">
              <w:rPr>
                <w:rFonts w:ascii="Times New Roman" w:eastAsia="Calibri" w:hAnsi="Times New Roman" w:cs="Times New Roman"/>
                <w:sz w:val="24"/>
                <w:szCs w:val="24"/>
              </w:rPr>
              <w:t>:х</w:t>
            </w:r>
            <w:proofErr w:type="gramEnd"/>
            <w:r w:rsidRPr="0056718E">
              <w:rPr>
                <w:rFonts w:ascii="Times New Roman" w:eastAsia="Calibri" w:hAnsi="Times New Roman" w:cs="Times New Roman"/>
                <w:sz w:val="24"/>
                <w:szCs w:val="24"/>
              </w:rPr>
              <w:t>одьба</w:t>
            </w:r>
            <w:proofErr w:type="spellEnd"/>
            <w:r w:rsidRPr="005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спортивная </w:t>
            </w:r>
            <w:proofErr w:type="spellStart"/>
            <w:r w:rsidRPr="0056718E">
              <w:rPr>
                <w:rFonts w:ascii="Times New Roman" w:eastAsia="Calibri" w:hAnsi="Times New Roman" w:cs="Times New Roman"/>
                <w:sz w:val="24"/>
                <w:szCs w:val="24"/>
              </w:rPr>
              <w:t>ходьба;беговые</w:t>
            </w:r>
            <w:proofErr w:type="spellEnd"/>
            <w:r w:rsidRPr="005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дистанции (короткая, средняя и длинная); эстафета; смешанные передвижения (бег-ходьба, бег-прыжки, ходьба-прыжки);;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103" w:type="dxa"/>
            <w:gridSpan w:val="2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Режим дня и личная гигиена. Подвижные игры на свежем воздухе.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56718E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Подвижная игра «Вызов номеров». Развитие скоростных качеств.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gridSpan w:val="2"/>
            <w:vAlign w:val="center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gridSpan w:val="2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gridSpan w:val="2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</w:rPr>
              <w:t>Челночный бег 3*10. Метание мяча в цель.</w:t>
            </w:r>
            <w:r w:rsidRPr="00567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Что понимается под физической культурой. Понятия, определения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gridSpan w:val="2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Характеристика основных физических качеств: силы, быстроты, выносливости, гибкости и равновесия. Чередование ходьбы, бега (бег 50м, ходьба 100м).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5637" w:type="dxa"/>
            <w:gridSpan w:val="3"/>
          </w:tcPr>
          <w:p w:rsidR="0056718E" w:rsidRPr="0056718E" w:rsidRDefault="0056718E" w:rsidP="00C6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«Подвижные игры. Игры с элементами спортивных игр» -12 ч.</w:t>
            </w:r>
          </w:p>
        </w:tc>
        <w:tc>
          <w:tcPr>
            <w:tcW w:w="992" w:type="dxa"/>
          </w:tcPr>
          <w:p w:rsidR="0056718E" w:rsidRPr="0056718E" w:rsidRDefault="0056718E" w:rsidP="00567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18E" w:rsidRPr="0056718E" w:rsidRDefault="0056718E" w:rsidP="00C6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18E" w:rsidRPr="0056718E" w:rsidRDefault="0056718E" w:rsidP="00C6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Техника безопасности. Правила предупреждения травматизма во время занятий физическими упражнениями: организация мест занятий, подбор одежды, обуви и инвентаря. Подвижные игры. 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Передача и ловля мяча.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Эстафеты с мячами. Метко в цель. Развитие координационных способностей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Ведение мяча на месте и шагом. Эстафеты. 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Эстафеты с мячами. Игра волк во рву. Развитие координационных способностей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скакалку; Игра «день- ночь»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Русская лапта. Правила игры. Подводящие упражнения.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Передачи, ловля и бросок малого мяча. </w:t>
            </w: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Подвижные игры.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футбольного мяча по заданной траектории. Удары по мячу с места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Футбол. Удары по воротам. Передачи в парах, тройках.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Передачи волейбольного мяча в парах.  Броски и ловля.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Бросок мяча через сетку. Упражнения на внимание по сигналу.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E" w:rsidRPr="0056718E" w:rsidTr="0056718E">
        <w:tc>
          <w:tcPr>
            <w:tcW w:w="5637" w:type="dxa"/>
            <w:gridSpan w:val="3"/>
            <w:tcBorders>
              <w:right w:val="single" w:sz="4" w:space="0" w:color="auto"/>
            </w:tcBorders>
          </w:tcPr>
          <w:p w:rsidR="0056718E" w:rsidRPr="0056718E" w:rsidRDefault="0056718E" w:rsidP="00C612CB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Модуль «Гимнастика</w:t>
            </w:r>
            <w:proofErr w:type="gramStart"/>
            <w:r w:rsidRPr="00567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.» -</w:t>
            </w:r>
            <w:proofErr w:type="gramEnd"/>
            <w:r w:rsidRPr="00567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 ч.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718E" w:rsidRPr="0056718E" w:rsidRDefault="0056718E" w:rsidP="0056718E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718E" w:rsidRPr="0056718E" w:rsidRDefault="0056718E" w:rsidP="00C612CB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6718E" w:rsidRPr="0056718E" w:rsidRDefault="0056718E" w:rsidP="00C612CB">
            <w:pPr>
              <w:ind w:right="-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Техника безопасности и гигиенические требования на уроке гимнастики Инструктаж. Основная стойка. Построение в колонну по одному, в шеренгу, в круг. Повороты в строю.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Знаменитые гимнасты в истории развития гимнастики </w:t>
            </w:r>
            <w:r w:rsidRPr="0056718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Перестроение из одной шеренги в три уступами и из колонны по одному в колонну по три и четыре поворотом в движении. Упражнения на развитие гибкости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Построение в колонну по одному, в шеренгу, в круг. </w:t>
            </w:r>
            <w:r w:rsidRPr="005671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Простые акробатические упражнения: </w:t>
            </w:r>
            <w:r w:rsidRPr="0056718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упоры - присев, лежа; </w:t>
            </w:r>
            <w:proofErr w:type="gramStart"/>
            <w:r w:rsidRPr="0056718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упор</w:t>
            </w:r>
            <w:proofErr w:type="gramEnd"/>
            <w:r w:rsidRPr="0056718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стоя на коленях; упор, лежа на бёдрах; упор, сидя сзади.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2271E" w:rsidRPr="0056718E" w:rsidRDefault="0072271E" w:rsidP="00C612CB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Седы - на пятках, на пятках с наклоном, углом; группировка в приседе, сидя и лёжа на спине; перекаты в группировке вперёд-назад; из </w:t>
            </w:r>
            <w:proofErr w:type="gramStart"/>
            <w:r w:rsidRPr="0056718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группировки</w:t>
            </w:r>
            <w:proofErr w:type="gramEnd"/>
            <w:r w:rsidRPr="0056718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 сидя перекат назад-вперёд на спине; перекат из упора присев в упор присев;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Перекаты в группировке, назад, на бок. ОРУ</w:t>
            </w:r>
            <w:proofErr w:type="gramStart"/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увырок вперёд. Развитие координационных способностей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 xml:space="preserve">Из упора присев перекат назад стойка на лопатках (держать) – перекатом вперёд лечь </w:t>
            </w:r>
            <w:r w:rsidRPr="0056718E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lastRenderedPageBreak/>
              <w:t>и «мост» - лечь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Перешагивание через мячи.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Висы простые; вис, на согнутых руках, согнув ноги.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Ходьба в равновесии по гимнастическому бревну.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Комбинация из ранее изученных элементов. Лазание по гимнастической скамейке в упоре присев и стоя на коленях. </w:t>
            </w:r>
            <w:proofErr w:type="spellStart"/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через гимнастического козла, коня.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Преодоление полосы препятствий из гимнастического оборудования.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Танцевальные шаги в равновесии на полу и по скамейке. Подвижные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5637" w:type="dxa"/>
            <w:gridSpan w:val="3"/>
          </w:tcPr>
          <w:p w:rsidR="0056718E" w:rsidRPr="0056718E" w:rsidRDefault="0056718E" w:rsidP="00C6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Модуль «Подвижные игры с элементами спортивных игр»-12 ч.</w:t>
            </w:r>
          </w:p>
        </w:tc>
        <w:tc>
          <w:tcPr>
            <w:tcW w:w="992" w:type="dxa"/>
          </w:tcPr>
          <w:p w:rsidR="0056718E" w:rsidRPr="0056718E" w:rsidRDefault="0056718E" w:rsidP="00567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18E" w:rsidRPr="0056718E" w:rsidRDefault="0056718E" w:rsidP="00C612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718E" w:rsidRPr="0056718E" w:rsidRDefault="0056718E" w:rsidP="00C612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занятиях спортивными играми</w:t>
            </w: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671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Удары </w:t>
            </w:r>
            <w:proofErr w:type="gramStart"/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6718E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 по мячу </w:t>
            </w: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правой и левой ногой.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и удар по воротам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Подводящие упражнения </w:t>
            </w:r>
            <w:r w:rsidRPr="005671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обучения ведению мяча. </w:t>
            </w: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Принятие исходного положения для ведения мяча. </w:t>
            </w:r>
            <w:proofErr w:type="gramStart"/>
            <w:r w:rsidRPr="0056718E">
              <w:rPr>
                <w:rFonts w:ascii="Times New Roman" w:eastAsia="Calibri" w:hAnsi="Times New Roman" w:cs="Times New Roman"/>
                <w:sz w:val="24"/>
                <w:szCs w:val="24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  <w:proofErr w:type="gramEnd"/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Элементы спортивных игр. Ловля и передача в парах.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Ловля и передача мяча двумя руками от груди, стоя на месте. Ведение мяча на месте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мяча на месте с поворотом. Эстафеты. Игра «Мяч в обруч».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броскам мяча в упрощенных условиях - одной рукой.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Подвижные игры, «гонки баскетбольных мячей», </w:t>
            </w:r>
            <w:r w:rsidRPr="005671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«Брось – поймай», «Кто быстрее»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 «ведение парами», «гонка по кругу»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Пионербол. История волейбола. Правила игры. Передвижения в низкой и средней стойке. 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Броски волейбольного мяча в стену и ловля после отскока.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Перебрасывание мяча через волейбольную сетку из-за головы. Прыжки через скакалку. Подвижная игра «Передай соседу»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E" w:rsidRPr="0056718E" w:rsidTr="0056718E">
        <w:tc>
          <w:tcPr>
            <w:tcW w:w="5637" w:type="dxa"/>
            <w:gridSpan w:val="3"/>
          </w:tcPr>
          <w:p w:rsidR="0056718E" w:rsidRPr="0056718E" w:rsidRDefault="0056718E" w:rsidP="00C61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Модуль «Лёгкая атлетика»-12</w:t>
            </w:r>
          </w:p>
        </w:tc>
        <w:tc>
          <w:tcPr>
            <w:tcW w:w="992" w:type="dxa"/>
          </w:tcPr>
          <w:p w:rsidR="0056718E" w:rsidRPr="0056718E" w:rsidRDefault="0056718E" w:rsidP="00567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6718E" w:rsidRPr="0056718E" w:rsidRDefault="0056718E" w:rsidP="00C612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6718E" w:rsidRPr="0056718E" w:rsidRDefault="0056718E" w:rsidP="00C612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Т\Б на уроках Л\А. Прыжок в длину с места. 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Метание малого мяча с места из положения, стоя грудью в направления метания. Развитие скоростно-силовых способностей. Подтягивания.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Низкий старт. Метание малого на дальность с 2-3 шагов разбега. 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</w:t>
            </w: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сок набивного мяча (до 1 кг) из </w:t>
            </w:r>
            <w:proofErr w:type="gramStart"/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положе</w:t>
            </w: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</w:t>
            </w:r>
            <w:proofErr w:type="gramEnd"/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стоя лицом в направлении ме</w:t>
            </w: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тания двумя руками от груди. Бег 30 метров.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Высокий старт. Бег 1000 м без </w:t>
            </w:r>
            <w:proofErr w:type="spellStart"/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уч.вр</w:t>
            </w:r>
            <w:proofErr w:type="spellEnd"/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Повторное</w:t>
            </w:r>
            <w:proofErr w:type="gramEnd"/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пробегание</w:t>
            </w:r>
            <w:proofErr w:type="spellEnd"/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отрезков на скорость.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Бег по разметкам и с выполнением заданий. Челночный бег 3*10 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Прыжки через естественные препятствия, кочки, земляные возвышения и т. п., самостоятельно и в парах. 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71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по пересечённой местности.</w:t>
            </w:r>
          </w:p>
        </w:tc>
        <w:tc>
          <w:tcPr>
            <w:tcW w:w="992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2271E" w:rsidRPr="0056718E" w:rsidRDefault="0072271E" w:rsidP="00C61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Эстафетный бег. Прыжок в высоту с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Метание мяча на заданное расстояние. Бег 500 метров.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 на заданное расстояние. Спортивная ходьба.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Метание мяча в цель. Прыжок в высоту с разбега.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56718E" w:rsidRPr="0056718E" w:rsidRDefault="0056718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tcBorders>
              <w:right w:val="single" w:sz="4" w:space="0" w:color="auto"/>
            </w:tcBorders>
          </w:tcPr>
          <w:p w:rsidR="0056718E" w:rsidRPr="0056718E" w:rsidRDefault="0056718E" w:rsidP="00C612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Понятия. Гигиена. Режим дня. Осанка. -5ч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718E" w:rsidRPr="0056718E" w:rsidRDefault="0056718E" w:rsidP="0056718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18E" w:rsidRPr="0056718E" w:rsidRDefault="0056718E" w:rsidP="00C612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718E" w:rsidRPr="0056718E" w:rsidRDefault="0056718E" w:rsidP="00C612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школьника</w:t>
            </w:r>
          </w:p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дня и правила его составления и соблюдения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Утренняя зарядка и физкультминутки в режиме дня школьника Физические упражнения для физкультминуток и утренней зарядки. Комплекс общеразвивающих упражнений.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18E" w:rsidRPr="0056718E" w:rsidTr="0056718E">
        <w:tc>
          <w:tcPr>
            <w:tcW w:w="798" w:type="dxa"/>
            <w:gridSpan w:val="2"/>
          </w:tcPr>
          <w:p w:rsidR="0072271E" w:rsidRPr="0056718E" w:rsidRDefault="0072271E" w:rsidP="00C61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18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39" w:type="dxa"/>
          </w:tcPr>
          <w:p w:rsidR="0072271E" w:rsidRPr="0056718E" w:rsidRDefault="0072271E" w:rsidP="00C612CB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718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71E" w:rsidRPr="0056718E" w:rsidRDefault="0072271E" w:rsidP="00C612C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2CB" w:rsidRPr="0056718E" w:rsidRDefault="00C612CB" w:rsidP="00C612CB">
      <w:pPr>
        <w:shd w:val="clear" w:color="auto" w:fill="FFFFFF"/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569" w:rsidRDefault="00320569" w:rsidP="00BF2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569" w:rsidRDefault="00320569" w:rsidP="00BF2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569" w:rsidRDefault="00320569" w:rsidP="00BF2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569" w:rsidRDefault="00320569" w:rsidP="00BF2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569" w:rsidRDefault="00320569" w:rsidP="00BF2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569" w:rsidRDefault="00320569" w:rsidP="00BF2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569" w:rsidRDefault="00320569" w:rsidP="00BF2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569" w:rsidRDefault="00320569" w:rsidP="00BF2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569" w:rsidRDefault="00320569" w:rsidP="00BF2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569" w:rsidRDefault="00320569" w:rsidP="00BF2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569" w:rsidRDefault="00320569" w:rsidP="00BF2F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F7B" w:rsidRPr="00CB6AB3" w:rsidRDefault="00BF2F7B" w:rsidP="00BF2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AB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Лист коррекции календарно-тематического планирования </w:t>
      </w:r>
    </w:p>
    <w:p w:rsidR="00BF2F7B" w:rsidRPr="00CB6AB3" w:rsidRDefault="00BF2F7B" w:rsidP="00BF2F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</w:t>
      </w:r>
      <w:r w:rsidRPr="00CB6AB3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pPr w:leftFromText="180" w:rightFromText="180" w:vertAnchor="text" w:tblpY="1"/>
        <w:tblOverlap w:val="never"/>
        <w:tblW w:w="9885" w:type="dxa"/>
        <w:tblLayout w:type="fixed"/>
        <w:tblLook w:val="04A0"/>
      </w:tblPr>
      <w:tblGrid>
        <w:gridCol w:w="816"/>
        <w:gridCol w:w="3259"/>
        <w:gridCol w:w="993"/>
        <w:gridCol w:w="992"/>
        <w:gridCol w:w="1983"/>
        <w:gridCol w:w="1842"/>
      </w:tblGrid>
      <w:tr w:rsidR="00BF2F7B" w:rsidRPr="00102E75" w:rsidTr="00FA418D">
        <w:trPr>
          <w:trHeight w:val="594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E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E7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E7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E7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E75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E75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BF2F7B" w:rsidRPr="00102E75" w:rsidTr="00FA418D">
        <w:trPr>
          <w:trHeight w:val="53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E7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2E75">
              <w:rPr>
                <w:rFonts w:ascii="Times New Roman" w:hAnsi="Times New Roman" w:cs="Times New Roman"/>
                <w:sz w:val="24"/>
                <w:szCs w:val="24"/>
              </w:rPr>
              <w:t>дано</w:t>
            </w:r>
          </w:p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7B" w:rsidRPr="00102E75" w:rsidTr="00FA41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7B" w:rsidRPr="00102E75" w:rsidTr="00FA41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7B" w:rsidRPr="00102E75" w:rsidTr="00FA41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7B" w:rsidRPr="00102E75" w:rsidTr="00FA41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7B" w:rsidRPr="00102E75" w:rsidTr="00FA41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7B" w:rsidRPr="00102E75" w:rsidTr="00FA41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7B" w:rsidRPr="00102E75" w:rsidTr="00FA41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7B" w:rsidRPr="00102E75" w:rsidTr="00FA41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7B" w:rsidRPr="00102E75" w:rsidTr="00FA41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7B" w:rsidRPr="00102E75" w:rsidTr="00FA41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7B" w:rsidRPr="00102E75" w:rsidTr="00FA41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2F7B" w:rsidRPr="00102E75" w:rsidTr="00FA418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F7B" w:rsidRPr="00102E75" w:rsidRDefault="00BF2F7B" w:rsidP="00BF2F7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F2F7B" w:rsidRPr="009014F9" w:rsidRDefault="00BF2F7B" w:rsidP="00BF2F7B">
      <w:pPr>
        <w:spacing w:before="118" w:line="360" w:lineRule="auto"/>
        <w:ind w:right="120"/>
        <w:rPr>
          <w:rFonts w:ascii="Times New Roman" w:hAnsi="Times New Roman" w:cs="Times New Roman"/>
          <w:sz w:val="24"/>
          <w:szCs w:val="24"/>
        </w:rPr>
        <w:sectPr w:rsidR="00BF2F7B" w:rsidRPr="009014F9" w:rsidSect="00FA418D">
          <w:pgSz w:w="11907" w:h="16839" w:code="9"/>
          <w:pgMar w:top="1134" w:right="850" w:bottom="1134" w:left="1701" w:header="720" w:footer="720" w:gutter="0"/>
          <w:cols w:space="720"/>
          <w:docGrid w:linePitch="299"/>
        </w:sectPr>
      </w:pPr>
    </w:p>
    <w:p w:rsidR="00C612CB" w:rsidRPr="0056718E" w:rsidRDefault="00C612CB" w:rsidP="00C612CB">
      <w:pPr>
        <w:shd w:val="clear" w:color="auto" w:fill="FFFFFF"/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CB" w:rsidRPr="0056718E" w:rsidRDefault="00C612CB" w:rsidP="00C612CB">
      <w:pPr>
        <w:shd w:val="clear" w:color="auto" w:fill="FFFFFF"/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CB" w:rsidRPr="0056718E" w:rsidRDefault="00C612CB" w:rsidP="00C612CB">
      <w:pPr>
        <w:shd w:val="clear" w:color="auto" w:fill="FFFFFF"/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CB" w:rsidRPr="0056718E" w:rsidRDefault="00C612CB" w:rsidP="00C612CB">
      <w:pPr>
        <w:shd w:val="clear" w:color="auto" w:fill="FFFFFF"/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CB" w:rsidRPr="0056718E" w:rsidRDefault="00C612CB" w:rsidP="00C612CB">
      <w:pPr>
        <w:shd w:val="clear" w:color="auto" w:fill="FFFFFF"/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CB" w:rsidRPr="0056718E" w:rsidRDefault="00C612CB" w:rsidP="00C612CB">
      <w:pPr>
        <w:shd w:val="clear" w:color="auto" w:fill="FFFFFF"/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CB" w:rsidRPr="0056718E" w:rsidRDefault="00C612CB" w:rsidP="00C612CB">
      <w:pPr>
        <w:shd w:val="clear" w:color="auto" w:fill="FFFFFF"/>
        <w:spacing w:after="300" w:line="288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CB" w:rsidRPr="0056718E" w:rsidRDefault="00C612CB" w:rsidP="00C612C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612CB" w:rsidRPr="0056718E" w:rsidRDefault="00C612CB" w:rsidP="00C612C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C612CB" w:rsidRPr="0056718E" w:rsidRDefault="00C612CB" w:rsidP="00C612CB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C612CB" w:rsidRPr="0056718E" w:rsidRDefault="00C612CB" w:rsidP="00C612C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C612CB" w:rsidRPr="0056718E" w:rsidRDefault="00C612CB" w:rsidP="00C612C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Учебники Физическая культура, 1 класс/Матвеев А.П., Акционерное общество «Издательство «Просвещение»; Физическая культура, 1-4 класс/Лях В.И., Акционерное общество «Издательство «Просвещение»;</w:t>
      </w:r>
    </w:p>
    <w:p w:rsidR="00C612CB" w:rsidRPr="0056718E" w:rsidRDefault="00C612CB" w:rsidP="00C612C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C612CB" w:rsidRPr="0056718E" w:rsidRDefault="00C612CB" w:rsidP="00C612CB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Физическая культура, 1 класс/Матвеев А.П., Акционерное общество «Издательство «Просвещение»; </w:t>
      </w:r>
    </w:p>
    <w:p w:rsidR="00C612CB" w:rsidRPr="0056718E" w:rsidRDefault="00C612CB" w:rsidP="00C612CB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Физическая культура, 1-4 класс/Лях В.И., Акционерное общество «Издательство «Просвещение»; </w:t>
      </w:r>
    </w:p>
    <w:p w:rsidR="00C612CB" w:rsidRPr="0056718E" w:rsidRDefault="00C612CB" w:rsidP="00C612CB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Примерные программы по физической культуре ФГОС.</w:t>
      </w:r>
    </w:p>
    <w:p w:rsidR="00C612CB" w:rsidRPr="0056718E" w:rsidRDefault="00C612CB" w:rsidP="00C612CB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-Железняк Ю.Д. спортивные и подвижные игры. М., «ФиС», 1984г.</w:t>
      </w:r>
    </w:p>
    <w:p w:rsidR="00C612CB" w:rsidRPr="0056718E" w:rsidRDefault="00C612CB" w:rsidP="00C612CB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-Ковалько В.И. Здоровьесберегающие технологии. М., «Вако» 2004.</w:t>
      </w:r>
    </w:p>
    <w:p w:rsidR="00C612CB" w:rsidRPr="0056718E" w:rsidRDefault="00C612CB" w:rsidP="00C612CB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-Левченко А.Н. Игры, которых не было. М., «Педагогическое сообщество России», 2007г.</w:t>
      </w:r>
    </w:p>
    <w:p w:rsidR="00C612CB" w:rsidRPr="0056718E" w:rsidRDefault="00C612CB" w:rsidP="00C612C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C612CB" w:rsidRPr="0056718E" w:rsidRDefault="00C612CB" w:rsidP="00C612CB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РЭШ</w:t>
      </w:r>
    </w:p>
    <w:p w:rsidR="00C612CB" w:rsidRPr="0056718E" w:rsidRDefault="00C612CB" w:rsidP="00C612CB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 xml:space="preserve">www.gto.ru (сайтГТО) </w:t>
      </w:r>
    </w:p>
    <w:p w:rsidR="00C612CB" w:rsidRPr="0056718E" w:rsidRDefault="00C612CB" w:rsidP="00C612CB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http://ru.sport-wiki.org/ (Виды спорта)</w:t>
      </w:r>
    </w:p>
    <w:p w:rsidR="00C612CB" w:rsidRPr="0056718E" w:rsidRDefault="00C612CB" w:rsidP="00C612CB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Сайт министерства спорта Свердловской области email: minsportso@egov66.ru</w:t>
      </w:r>
    </w:p>
    <w:p w:rsidR="00C612CB" w:rsidRPr="0056718E" w:rsidRDefault="00C612CB" w:rsidP="00C612CB">
      <w:pPr>
        <w:shd w:val="clear" w:color="auto" w:fill="FFFFFF"/>
        <w:spacing w:after="0" w:line="240" w:lineRule="atLeast"/>
        <w:outlineLvl w:val="1"/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</w:pPr>
      <w:r w:rsidRPr="0056718E">
        <w:rPr>
          <w:rFonts w:ascii="Times New Roman" w:eastAsia="Times New Roman" w:hAnsi="Times New Roman" w:cs="Times New Roman"/>
          <w:bCs/>
          <w:caps/>
          <w:color w:val="000000"/>
          <w:sz w:val="24"/>
          <w:szCs w:val="24"/>
          <w:lang w:eastAsia="ru-RU"/>
        </w:rPr>
        <w:t>nsportal.ru (образовательная социальная сеть)</w:t>
      </w:r>
    </w:p>
    <w:p w:rsidR="00C612CB" w:rsidRPr="0056718E" w:rsidRDefault="00C612CB" w:rsidP="00C612CB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C612CB" w:rsidRPr="0056718E" w:rsidRDefault="00C612CB" w:rsidP="00C612CB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CB" w:rsidRPr="0056718E" w:rsidRDefault="00C612CB" w:rsidP="00C612CB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CB" w:rsidRPr="0056718E" w:rsidRDefault="00C612CB" w:rsidP="00C612CB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CB" w:rsidRPr="0056718E" w:rsidRDefault="00C612CB" w:rsidP="00C612CB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CB" w:rsidRPr="0056718E" w:rsidRDefault="00C612CB" w:rsidP="00C612CB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CB" w:rsidRPr="0056718E" w:rsidRDefault="00C612CB" w:rsidP="00C612CB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CB" w:rsidRPr="0056718E" w:rsidRDefault="00C612CB" w:rsidP="00C612CB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CB" w:rsidRPr="0056718E" w:rsidRDefault="00C612CB" w:rsidP="00C612CB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CB" w:rsidRPr="0056718E" w:rsidRDefault="00C612CB" w:rsidP="00C612CB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CB" w:rsidRPr="0056718E" w:rsidRDefault="00C612CB" w:rsidP="00C612CB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CB" w:rsidRPr="0056718E" w:rsidRDefault="00C612CB" w:rsidP="00C612CB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CB" w:rsidRPr="0056718E" w:rsidRDefault="00C612CB" w:rsidP="00C612CB">
      <w:pPr>
        <w:spacing w:before="100" w:beforeAutospacing="1" w:after="100" w:afterAutospacing="1" w:line="240" w:lineRule="auto"/>
        <w:ind w:left="-12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05A5" w:rsidRPr="0056718E" w:rsidRDefault="001805A5" w:rsidP="00C612CB">
      <w:pPr>
        <w:rPr>
          <w:rFonts w:ascii="Times New Roman" w:hAnsi="Times New Roman" w:cs="Times New Roman"/>
          <w:sz w:val="24"/>
          <w:szCs w:val="24"/>
        </w:rPr>
      </w:pPr>
    </w:p>
    <w:sectPr w:rsidR="001805A5" w:rsidRPr="0056718E" w:rsidSect="0056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D92"/>
    <w:multiLevelType w:val="multilevel"/>
    <w:tmpl w:val="8600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739D9"/>
    <w:multiLevelType w:val="multilevel"/>
    <w:tmpl w:val="065EB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F0C1F"/>
    <w:multiLevelType w:val="multilevel"/>
    <w:tmpl w:val="670E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E7DA2"/>
    <w:multiLevelType w:val="multilevel"/>
    <w:tmpl w:val="2D4E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C6CE1"/>
    <w:multiLevelType w:val="multilevel"/>
    <w:tmpl w:val="A5E0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D309A3"/>
    <w:multiLevelType w:val="multilevel"/>
    <w:tmpl w:val="CEF0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670AFA"/>
    <w:multiLevelType w:val="multilevel"/>
    <w:tmpl w:val="AB96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B944E2"/>
    <w:multiLevelType w:val="multilevel"/>
    <w:tmpl w:val="C6F2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455669"/>
    <w:multiLevelType w:val="multilevel"/>
    <w:tmpl w:val="79B81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16C20"/>
    <w:multiLevelType w:val="multilevel"/>
    <w:tmpl w:val="C8F4C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545F99"/>
    <w:multiLevelType w:val="multilevel"/>
    <w:tmpl w:val="744E3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F5AAA"/>
    <w:multiLevelType w:val="multilevel"/>
    <w:tmpl w:val="00C2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2D75D5"/>
    <w:multiLevelType w:val="multilevel"/>
    <w:tmpl w:val="80BE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400F44"/>
    <w:multiLevelType w:val="multilevel"/>
    <w:tmpl w:val="D2D4A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317426"/>
    <w:multiLevelType w:val="multilevel"/>
    <w:tmpl w:val="5FFE1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7B7386"/>
    <w:multiLevelType w:val="multilevel"/>
    <w:tmpl w:val="7F04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B70F89"/>
    <w:multiLevelType w:val="multilevel"/>
    <w:tmpl w:val="629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1"/>
  </w:num>
  <w:num w:numId="5">
    <w:abstractNumId w:val="10"/>
  </w:num>
  <w:num w:numId="6">
    <w:abstractNumId w:val="3"/>
  </w:num>
  <w:num w:numId="7">
    <w:abstractNumId w:val="16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12"/>
  </w:num>
  <w:num w:numId="14">
    <w:abstractNumId w:val="6"/>
  </w:num>
  <w:num w:numId="15">
    <w:abstractNumId w:val="14"/>
  </w:num>
  <w:num w:numId="16">
    <w:abstractNumId w:val="1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12CB"/>
    <w:rsid w:val="000D0DBE"/>
    <w:rsid w:val="001805A5"/>
    <w:rsid w:val="00290AC0"/>
    <w:rsid w:val="00320569"/>
    <w:rsid w:val="0036591A"/>
    <w:rsid w:val="005349FB"/>
    <w:rsid w:val="0056718E"/>
    <w:rsid w:val="00614BF5"/>
    <w:rsid w:val="006B0BDB"/>
    <w:rsid w:val="006E2D68"/>
    <w:rsid w:val="0072271E"/>
    <w:rsid w:val="008430FA"/>
    <w:rsid w:val="008F306B"/>
    <w:rsid w:val="009C1170"/>
    <w:rsid w:val="00A80C6C"/>
    <w:rsid w:val="00AB52D7"/>
    <w:rsid w:val="00B043AA"/>
    <w:rsid w:val="00BF2F7B"/>
    <w:rsid w:val="00C612CB"/>
    <w:rsid w:val="00DA0949"/>
    <w:rsid w:val="00E03F5B"/>
    <w:rsid w:val="00F614BA"/>
    <w:rsid w:val="00FA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2C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612CB"/>
    <w:rPr>
      <w:b/>
      <w:bCs/>
    </w:rPr>
  </w:style>
  <w:style w:type="paragraph" w:styleId="a5">
    <w:name w:val="No Spacing"/>
    <w:uiPriority w:val="1"/>
    <w:qFormat/>
    <w:rsid w:val="00C612CB"/>
    <w:pPr>
      <w:spacing w:after="0" w:line="240" w:lineRule="auto"/>
    </w:pPr>
  </w:style>
  <w:style w:type="character" w:customStyle="1" w:styleId="widgetinline">
    <w:name w:val="_widgetinline"/>
    <w:basedOn w:val="a0"/>
    <w:rsid w:val="00C612CB"/>
  </w:style>
  <w:style w:type="character" w:styleId="a6">
    <w:name w:val="Hyperlink"/>
    <w:basedOn w:val="a0"/>
    <w:uiPriority w:val="99"/>
    <w:unhideWhenUsed/>
    <w:rsid w:val="00C612CB"/>
    <w:rPr>
      <w:color w:val="0000FF" w:themeColor="hyperlink"/>
      <w:u w:val="single"/>
    </w:rPr>
  </w:style>
  <w:style w:type="paragraph" w:customStyle="1" w:styleId="Default">
    <w:name w:val="Default"/>
    <w:rsid w:val="00C612CB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paragraph" w:customStyle="1" w:styleId="2">
    <w:name w:val="стиль2"/>
    <w:basedOn w:val="a"/>
    <w:rsid w:val="00C612C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C6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9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4292</Words>
  <Characters>24469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7</cp:revision>
  <cp:lastPrinted>2011-01-11T21:27:00Z</cp:lastPrinted>
  <dcterms:created xsi:type="dcterms:W3CDTF">2023-09-12T17:47:00Z</dcterms:created>
  <dcterms:modified xsi:type="dcterms:W3CDTF">2023-09-25T17:27:00Z</dcterms:modified>
</cp:coreProperties>
</file>